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CLERK</w:t>
      </w:r>
      <w:r>
        <w:rPr>
          <w:rStyle w:val="SubtleEmphasis"/>
          <w:i w:val="0"/>
          <w:iCs w:val="0"/>
          <w:color w:val="auto"/>
        </w:rPr>
        <w:t xml:space="preserve">      (fl.1469)</w:t>
      </w: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Jul.1469</w:t>
      </w:r>
      <w:r>
        <w:rPr>
          <w:rStyle w:val="SubtleEmphasis"/>
          <w:i w:val="0"/>
          <w:iCs w:val="0"/>
          <w:color w:val="auto"/>
        </w:rPr>
        <w:tab/>
        <w:t xml:space="preserve">He and John Bretton(q.v.) were appointed attorneys by Richard </w:t>
      </w: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Dicson(q.v.) to deliver seisin of lands, tenements etc. in Over Flockton,</w:t>
      </w: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West Riding of Yorkshire, to Richard Wentworth(q.v.).</w:t>
      </w: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 VIII p.67)</w:t>
      </w: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</w:p>
    <w:p w:rsidR="006D29C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</w:p>
    <w:p w:rsidR="006D29CE" w:rsidRPr="003C318E" w:rsidRDefault="006D29CE" w:rsidP="006D29C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19 September 2012</w:t>
      </w:r>
    </w:p>
    <w:p w:rsidR="00BA4020" w:rsidRPr="00186E49" w:rsidRDefault="006D29C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9CE" w:rsidRDefault="006D29CE" w:rsidP="00552EBA">
      <w:r>
        <w:separator/>
      </w:r>
    </w:p>
  </w:endnote>
  <w:endnote w:type="continuationSeparator" w:id="0">
    <w:p w:rsidR="006D29CE" w:rsidRDefault="006D29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29CE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9CE" w:rsidRDefault="006D29CE" w:rsidP="00552EBA">
      <w:r>
        <w:separator/>
      </w:r>
    </w:p>
  </w:footnote>
  <w:footnote w:type="continuationSeparator" w:id="0">
    <w:p w:rsidR="006D29CE" w:rsidRDefault="006D29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D29C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D29C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6D29C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2012-10-12T19:39:00Z</dcterms:created>
  <dcterms:modified xsi:type="dcterms:W3CDTF">2012-10-12T19:39:00Z</dcterms:modified>
</cp:coreProperties>
</file>